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0B8F3" w14:textId="77777777" w:rsidR="009630AD" w:rsidRDefault="009630AD" w:rsidP="009630AD">
      <w:pPr>
        <w:pStyle w:val="Akapitzlist"/>
        <w:ind w:left="1320"/>
        <w:jc w:val="right"/>
        <w:rPr>
          <w:rFonts w:ascii="Arial Narrow" w:hAnsi="Arial Narrow"/>
          <w:bCs/>
          <w:sz w:val="24"/>
          <w:szCs w:val="24"/>
        </w:rPr>
      </w:pPr>
      <w:r w:rsidRPr="002F7C38">
        <w:rPr>
          <w:rFonts w:ascii="Arial Narrow" w:hAnsi="Arial Narrow"/>
          <w:bCs/>
          <w:sz w:val="24"/>
          <w:szCs w:val="24"/>
        </w:rPr>
        <w:t xml:space="preserve">Załącznik nr </w:t>
      </w:r>
      <w:r>
        <w:rPr>
          <w:rFonts w:ascii="Arial Narrow" w:hAnsi="Arial Narrow"/>
          <w:bCs/>
          <w:sz w:val="24"/>
          <w:szCs w:val="24"/>
        </w:rPr>
        <w:t>8</w:t>
      </w:r>
      <w:r w:rsidRPr="002F7C38">
        <w:rPr>
          <w:rFonts w:ascii="Arial Narrow" w:hAnsi="Arial Narrow"/>
          <w:bCs/>
          <w:sz w:val="24"/>
          <w:szCs w:val="24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603"/>
      </w:tblGrid>
      <w:tr w:rsidR="009630AD" w:rsidRPr="005B41C7" w14:paraId="0CB26F20" w14:textId="77777777" w:rsidTr="00DE37F7">
        <w:trPr>
          <w:trHeight w:val="573"/>
        </w:trPr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1423E8" w14:textId="77777777" w:rsidR="009630AD" w:rsidRPr="005B41C7" w:rsidRDefault="009630AD" w:rsidP="00DE37F7">
            <w:pPr>
              <w:spacing w:after="12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pl-PL"/>
              </w:rPr>
            </w:pPr>
            <w:r w:rsidRPr="005B41C7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pl-PL"/>
              </w:rPr>
              <w:t>Wykaz osób, które będą uczestniczyć w wykonywaniu zamówienia</w:t>
            </w:r>
          </w:p>
        </w:tc>
      </w:tr>
    </w:tbl>
    <w:p w14:paraId="345DCB0F" w14:textId="77777777" w:rsidR="009630AD" w:rsidRDefault="009630AD" w:rsidP="009630AD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</w:p>
    <w:p w14:paraId="0D43CD47" w14:textId="51AD0D15" w:rsidR="009630AD" w:rsidRPr="002F7C38" w:rsidRDefault="009630AD" w:rsidP="009630AD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  <w:r w:rsidRPr="002F7C38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 xml:space="preserve">Nr postępowania: </w:t>
      </w:r>
      <w:r w:rsidRPr="00660349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RIiZP.271.</w:t>
      </w:r>
      <w:r w:rsidR="00660349" w:rsidRPr="00660349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1</w:t>
      </w:r>
      <w:r w:rsidRPr="00660349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.202</w:t>
      </w:r>
      <w:r w:rsidR="00660349" w:rsidRPr="00660349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6</w:t>
      </w:r>
    </w:p>
    <w:p w14:paraId="7D26D390" w14:textId="77777777" w:rsidR="009630AD" w:rsidRDefault="009630AD" w:rsidP="009630A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558F330C" w14:textId="77777777" w:rsidR="009630AD" w:rsidRPr="00C87C3A" w:rsidRDefault="009630AD" w:rsidP="009630A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87C3A">
        <w:rPr>
          <w:rFonts w:ascii="Arial Narrow" w:hAnsi="Arial Narrow"/>
          <w:sz w:val="24"/>
          <w:szCs w:val="24"/>
        </w:rPr>
        <w:t>…………………………………..…………..</w:t>
      </w:r>
    </w:p>
    <w:p w14:paraId="71A63763" w14:textId="77777777" w:rsidR="009630AD" w:rsidRPr="00C87C3A" w:rsidRDefault="009630AD" w:rsidP="009630A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87C3A">
        <w:rPr>
          <w:rFonts w:ascii="Arial Narrow" w:hAnsi="Arial Narrow"/>
          <w:sz w:val="24"/>
          <w:szCs w:val="24"/>
        </w:rPr>
        <w:t>………………………………………..…….</w:t>
      </w:r>
    </w:p>
    <w:p w14:paraId="10A7BD9D" w14:textId="77777777" w:rsidR="009630AD" w:rsidRPr="00C87C3A" w:rsidRDefault="009630AD" w:rsidP="009630A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87C3A">
        <w:rPr>
          <w:rFonts w:ascii="Arial Narrow" w:hAnsi="Arial Narrow"/>
          <w:sz w:val="24"/>
          <w:szCs w:val="24"/>
        </w:rPr>
        <w:t>………………………………………..…….</w:t>
      </w:r>
    </w:p>
    <w:p w14:paraId="0E21F233" w14:textId="77777777" w:rsidR="009630AD" w:rsidRPr="00C87C3A" w:rsidRDefault="009630AD" w:rsidP="009630A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bookmarkStart w:id="0" w:name="_Hlk192230621"/>
      <w:r w:rsidRPr="00C87C3A">
        <w:rPr>
          <w:rFonts w:ascii="Arial Narrow" w:hAnsi="Arial Narrow"/>
          <w:sz w:val="24"/>
          <w:szCs w:val="24"/>
        </w:rPr>
        <w:t>Nazwa i adres wykonawcy/wykonawców</w:t>
      </w:r>
    </w:p>
    <w:bookmarkEnd w:id="0"/>
    <w:p w14:paraId="475550EA" w14:textId="77777777" w:rsidR="009630AD" w:rsidRPr="00C87C3A" w:rsidRDefault="009630AD" w:rsidP="009630A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2F0DF84D" w14:textId="3A3CEA68" w:rsidR="009630AD" w:rsidRPr="009630AD" w:rsidRDefault="009630AD" w:rsidP="009630AD">
      <w:pPr>
        <w:rPr>
          <w:rFonts w:ascii="Arial Narrow" w:hAnsi="Arial Narrow"/>
          <w:b/>
          <w:bCs/>
          <w:sz w:val="24"/>
          <w:szCs w:val="24"/>
        </w:rPr>
      </w:pPr>
      <w:r w:rsidRPr="00C87C3A">
        <w:rPr>
          <w:rFonts w:ascii="Arial Narrow" w:hAnsi="Arial Narrow"/>
          <w:sz w:val="24"/>
          <w:szCs w:val="24"/>
        </w:rPr>
        <w:t>Przystępując do postępowania w sprawie udzielenia zamówienia publicznego na zadanie pn</w:t>
      </w:r>
      <w:r w:rsidRPr="006543AA">
        <w:rPr>
          <w:rFonts w:ascii="Arial Narrow" w:hAnsi="Arial Narrow"/>
          <w:b/>
          <w:bCs/>
          <w:sz w:val="24"/>
          <w:szCs w:val="24"/>
        </w:rPr>
        <w:t xml:space="preserve">.: </w:t>
      </w:r>
      <w:r w:rsidRPr="009630AD">
        <w:rPr>
          <w:rFonts w:ascii="Arial Narrow" w:hAnsi="Arial Narrow"/>
          <w:b/>
          <w:bCs/>
          <w:sz w:val="24"/>
          <w:szCs w:val="24"/>
        </w:rPr>
        <w:t>„Budowa nowej siedziby Ochotniczej Straży Pożarnej w</w:t>
      </w:r>
      <w:r w:rsidR="00166F79">
        <w:rPr>
          <w:rFonts w:ascii="Arial Narrow" w:hAnsi="Arial Narrow"/>
          <w:b/>
          <w:bCs/>
          <w:sz w:val="24"/>
          <w:szCs w:val="24"/>
        </w:rPr>
        <w:t> </w:t>
      </w:r>
      <w:r w:rsidRPr="009630AD">
        <w:rPr>
          <w:rFonts w:ascii="Arial Narrow" w:hAnsi="Arial Narrow"/>
          <w:b/>
          <w:bCs/>
          <w:sz w:val="24"/>
          <w:szCs w:val="24"/>
        </w:rPr>
        <w:t>Otyniu”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  <w:r w:rsidRPr="00C87C3A">
        <w:rPr>
          <w:rFonts w:ascii="Arial Narrow" w:hAnsi="Arial Narrow"/>
          <w:sz w:val="24"/>
          <w:szCs w:val="24"/>
        </w:rPr>
        <w:t>oświadczam/my, że dysponuję/</w:t>
      </w:r>
      <w:proofErr w:type="spellStart"/>
      <w:r w:rsidRPr="00C87C3A">
        <w:rPr>
          <w:rFonts w:ascii="Arial Narrow" w:hAnsi="Arial Narrow"/>
          <w:sz w:val="24"/>
          <w:szCs w:val="24"/>
        </w:rPr>
        <w:t>emy</w:t>
      </w:r>
      <w:proofErr w:type="spellEnd"/>
      <w:r w:rsidRPr="00C87C3A">
        <w:rPr>
          <w:rFonts w:ascii="Arial Narrow" w:hAnsi="Arial Narrow"/>
          <w:sz w:val="24"/>
          <w:szCs w:val="24"/>
        </w:rPr>
        <w:t xml:space="preserve"> następującymi osobami, które będą uczestniczyć w wykonywaniu ww. zamówienia:</w:t>
      </w:r>
    </w:p>
    <w:tbl>
      <w:tblPr>
        <w:tblpPr w:leftFromText="141" w:rightFromText="141" w:vertAnchor="text" w:horzAnchor="margin" w:tblpXSpec="center" w:tblpY="3"/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410"/>
        <w:gridCol w:w="1984"/>
        <w:gridCol w:w="4253"/>
        <w:gridCol w:w="2977"/>
      </w:tblGrid>
      <w:tr w:rsidR="009630AD" w:rsidRPr="00206400" w14:paraId="119719C6" w14:textId="77777777" w:rsidTr="00DE37F7">
        <w:trPr>
          <w:trHeight w:val="247"/>
        </w:trPr>
        <w:tc>
          <w:tcPr>
            <w:tcW w:w="1838" w:type="dxa"/>
            <w:tcBorders>
              <w:bottom w:val="single" w:sz="4" w:space="0" w:color="auto"/>
            </w:tcBorders>
            <w:shd w:val="pct12" w:color="auto" w:fill="auto"/>
          </w:tcPr>
          <w:p w14:paraId="45FB6CE7" w14:textId="77777777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</w:pPr>
            <w:r w:rsidRPr="00206400"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  <w:t>Funkcja</w:t>
            </w:r>
          </w:p>
        </w:tc>
        <w:tc>
          <w:tcPr>
            <w:tcW w:w="2410" w:type="dxa"/>
            <w:shd w:val="pct12" w:color="auto" w:fill="auto"/>
          </w:tcPr>
          <w:p w14:paraId="598DA5F8" w14:textId="77777777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</w:pPr>
            <w:r w:rsidRPr="00206400"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  <w:t xml:space="preserve">Imię </w:t>
            </w:r>
          </w:p>
          <w:p w14:paraId="2A2502F2" w14:textId="77777777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</w:pPr>
            <w:r w:rsidRPr="00206400"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  <w:t>i nazwisko</w:t>
            </w:r>
          </w:p>
        </w:tc>
        <w:tc>
          <w:tcPr>
            <w:tcW w:w="1984" w:type="dxa"/>
            <w:shd w:val="pct12" w:color="auto" w:fill="auto"/>
          </w:tcPr>
          <w:p w14:paraId="68EECE4F" w14:textId="77777777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</w:pPr>
            <w:r w:rsidRPr="00206400"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  <w:t>Podstawa dysponowania</w:t>
            </w:r>
            <w:r w:rsidRPr="00206400">
              <w:rPr>
                <w:rFonts w:ascii="Arial Narrow" w:eastAsia="Times New Roman" w:hAnsi="Arial Narrow" w:cs="Tahoma"/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4253" w:type="dxa"/>
            <w:shd w:val="pct12" w:color="auto" w:fill="auto"/>
          </w:tcPr>
          <w:p w14:paraId="2C6DA915" w14:textId="77777777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</w:pPr>
            <w:r w:rsidRPr="00206400"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  <w:t>Wymagania dla danej funkcji</w:t>
            </w:r>
          </w:p>
          <w:p w14:paraId="05FC5230" w14:textId="77777777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ahoma"/>
                <w:iCs/>
                <w:color w:val="000000"/>
                <w:lang w:eastAsia="pl-PL"/>
              </w:rPr>
            </w:pPr>
          </w:p>
        </w:tc>
        <w:tc>
          <w:tcPr>
            <w:tcW w:w="2977" w:type="dxa"/>
            <w:shd w:val="pct12" w:color="auto" w:fill="auto"/>
          </w:tcPr>
          <w:p w14:paraId="3BE9C0D2" w14:textId="77777777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  <w:t>Posiadane k</w:t>
            </w:r>
            <w:r w:rsidRPr="00700C06">
              <w:rPr>
                <w:rFonts w:ascii="Arial Narrow" w:eastAsia="Times New Roman" w:hAnsi="Arial Narrow" w:cs="Tahoma"/>
                <w:b/>
                <w:iCs/>
                <w:color w:val="000000"/>
                <w:lang w:eastAsia="pl-PL"/>
              </w:rPr>
              <w:t>walifikacje, uprawnienia</w:t>
            </w:r>
          </w:p>
        </w:tc>
      </w:tr>
      <w:tr w:rsidR="009630AD" w:rsidRPr="00206400" w14:paraId="6704946D" w14:textId="77777777" w:rsidTr="00BA1EDB">
        <w:trPr>
          <w:trHeight w:val="1181"/>
        </w:trPr>
        <w:tc>
          <w:tcPr>
            <w:tcW w:w="1838" w:type="dxa"/>
            <w:shd w:val="pct12" w:color="auto" w:fill="auto"/>
            <w:vAlign w:val="center"/>
          </w:tcPr>
          <w:p w14:paraId="6CC48077" w14:textId="77777777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ahoma"/>
                <w:color w:val="000000"/>
                <w:lang w:eastAsia="pl-PL"/>
              </w:rPr>
            </w:pPr>
            <w:r w:rsidRPr="00206400">
              <w:rPr>
                <w:rFonts w:ascii="Arial Narrow" w:eastAsia="Calibri" w:hAnsi="Arial Narrow" w:cs="Tahoma"/>
                <w:color w:val="000000"/>
                <w:lang w:eastAsia="pl-PL"/>
              </w:rPr>
              <w:t>Kierownik budowy</w:t>
            </w:r>
          </w:p>
        </w:tc>
        <w:tc>
          <w:tcPr>
            <w:tcW w:w="2410" w:type="dxa"/>
          </w:tcPr>
          <w:p w14:paraId="498156A2" w14:textId="77777777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color w:val="000000"/>
                <w:lang w:eastAsia="pl-PL"/>
              </w:rPr>
            </w:pPr>
          </w:p>
        </w:tc>
        <w:tc>
          <w:tcPr>
            <w:tcW w:w="1984" w:type="dxa"/>
          </w:tcPr>
          <w:p w14:paraId="01E55302" w14:textId="77777777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  <w:tc>
          <w:tcPr>
            <w:tcW w:w="4253" w:type="dxa"/>
          </w:tcPr>
          <w:p w14:paraId="55AE1225" w14:textId="36E20EBE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ahoma"/>
                <w:lang w:eastAsia="pl-PL"/>
              </w:rPr>
            </w:pPr>
            <w:r w:rsidRPr="009630AD">
              <w:rPr>
                <w:rFonts w:ascii="Arial Narrow" w:eastAsia="Calibri" w:hAnsi="Arial Narrow" w:cs="Tahoma"/>
                <w:lang w:eastAsia="pl-PL"/>
              </w:rPr>
              <w:t xml:space="preserve">uprawnienia budowlane do kierowania robotami budowlanymi w specjalności </w:t>
            </w:r>
            <w:proofErr w:type="spellStart"/>
            <w:r w:rsidRPr="009630AD">
              <w:rPr>
                <w:rFonts w:ascii="Arial Narrow" w:eastAsia="Calibri" w:hAnsi="Arial Narrow" w:cs="Tahoma"/>
                <w:lang w:eastAsia="pl-PL"/>
              </w:rPr>
              <w:t>konstrukcyjno</w:t>
            </w:r>
            <w:proofErr w:type="spellEnd"/>
            <w:r w:rsidRPr="009630AD">
              <w:rPr>
                <w:rFonts w:ascii="Arial Narrow" w:eastAsia="Calibri" w:hAnsi="Arial Narrow" w:cs="Tahoma"/>
                <w:lang w:eastAsia="pl-PL"/>
              </w:rPr>
              <w:t xml:space="preserve"> -budowlanej lub odpowiadające im uprawnienia równoważne**</w:t>
            </w:r>
          </w:p>
        </w:tc>
        <w:tc>
          <w:tcPr>
            <w:tcW w:w="2977" w:type="dxa"/>
          </w:tcPr>
          <w:p w14:paraId="11FB0BE9" w14:textId="77777777" w:rsidR="009630AD" w:rsidRPr="00206400" w:rsidRDefault="009630AD" w:rsidP="00DE37F7">
            <w:pPr>
              <w:pStyle w:val="Akapitzlist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</w:tr>
      <w:tr w:rsidR="009630AD" w:rsidRPr="00206400" w14:paraId="0AA37E5C" w14:textId="77777777" w:rsidTr="00DE37F7">
        <w:trPr>
          <w:trHeight w:val="1212"/>
        </w:trPr>
        <w:tc>
          <w:tcPr>
            <w:tcW w:w="1838" w:type="dxa"/>
            <w:shd w:val="pct12" w:color="auto" w:fill="auto"/>
            <w:vAlign w:val="center"/>
          </w:tcPr>
          <w:p w14:paraId="35BF0EF0" w14:textId="053345DF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ahoma"/>
                <w:color w:val="000000"/>
                <w:lang w:eastAsia="pl-PL"/>
              </w:rPr>
            </w:pPr>
            <w:r>
              <w:rPr>
                <w:rFonts w:ascii="Arial Narrow" w:eastAsia="Calibri" w:hAnsi="Arial Narrow" w:cs="Tahoma"/>
                <w:color w:val="000000"/>
                <w:lang w:eastAsia="pl-PL"/>
              </w:rPr>
              <w:t>Kierownik robót sanitarnych</w:t>
            </w:r>
          </w:p>
        </w:tc>
        <w:tc>
          <w:tcPr>
            <w:tcW w:w="2410" w:type="dxa"/>
          </w:tcPr>
          <w:p w14:paraId="7DACD1E5" w14:textId="77777777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color w:val="000000"/>
                <w:lang w:eastAsia="pl-PL"/>
              </w:rPr>
            </w:pPr>
          </w:p>
        </w:tc>
        <w:tc>
          <w:tcPr>
            <w:tcW w:w="1984" w:type="dxa"/>
          </w:tcPr>
          <w:p w14:paraId="69FD2DAF" w14:textId="77777777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  <w:tc>
          <w:tcPr>
            <w:tcW w:w="4253" w:type="dxa"/>
          </w:tcPr>
          <w:p w14:paraId="30CE7734" w14:textId="3E3BB7EF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ahoma"/>
                <w:lang w:eastAsia="pl-PL"/>
              </w:rPr>
            </w:pPr>
            <w:r w:rsidRPr="009630AD">
              <w:rPr>
                <w:rFonts w:ascii="Arial Narrow" w:eastAsia="Calibri" w:hAnsi="Arial Narrow" w:cs="Tahoma"/>
                <w:lang w:eastAsia="pl-PL"/>
              </w:rPr>
              <w:t>uprawnienia budowlane do kierowania robotami w</w:t>
            </w:r>
            <w:r>
              <w:rPr>
                <w:rFonts w:ascii="Arial Narrow" w:eastAsia="Calibri" w:hAnsi="Arial Narrow" w:cs="Tahoma"/>
                <w:lang w:eastAsia="pl-PL"/>
              </w:rPr>
              <w:t> </w:t>
            </w:r>
            <w:r w:rsidRPr="009630AD">
              <w:rPr>
                <w:rFonts w:ascii="Arial Narrow" w:eastAsia="Calibri" w:hAnsi="Arial Narrow" w:cs="Tahoma"/>
                <w:lang w:eastAsia="pl-PL"/>
              </w:rPr>
              <w:t>specjalności instalacyjnej w zakresie sieci, instalacji i urządzeń cieplnych, wentylacyjnych, gazowych, wodociągowych i kanalizacyjnych bez ograniczeń lub odpowiadające im uprawnienia równoważne**</w:t>
            </w:r>
          </w:p>
        </w:tc>
        <w:tc>
          <w:tcPr>
            <w:tcW w:w="2977" w:type="dxa"/>
          </w:tcPr>
          <w:p w14:paraId="7BBFDD8E" w14:textId="77777777" w:rsidR="009630AD" w:rsidRPr="00206400" w:rsidRDefault="009630AD" w:rsidP="00DE37F7">
            <w:pPr>
              <w:pStyle w:val="Akapitzlist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</w:tr>
      <w:tr w:rsidR="009630AD" w:rsidRPr="00206400" w14:paraId="3D1E52C6" w14:textId="77777777" w:rsidTr="00DE37F7">
        <w:trPr>
          <w:trHeight w:val="1451"/>
        </w:trPr>
        <w:tc>
          <w:tcPr>
            <w:tcW w:w="1838" w:type="dxa"/>
            <w:shd w:val="pct12" w:color="auto" w:fill="auto"/>
            <w:vAlign w:val="center"/>
          </w:tcPr>
          <w:p w14:paraId="3D3346F2" w14:textId="77777777" w:rsidR="009630AD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ahoma"/>
                <w:color w:val="000000"/>
                <w:lang w:eastAsia="pl-PL"/>
              </w:rPr>
            </w:pPr>
            <w:r>
              <w:rPr>
                <w:rFonts w:ascii="Arial Narrow" w:eastAsia="Calibri" w:hAnsi="Arial Narrow" w:cs="Tahoma"/>
                <w:color w:val="000000"/>
                <w:lang w:eastAsia="pl-PL"/>
              </w:rPr>
              <w:t>Kierownik robót elektrycznych</w:t>
            </w:r>
          </w:p>
        </w:tc>
        <w:tc>
          <w:tcPr>
            <w:tcW w:w="2410" w:type="dxa"/>
          </w:tcPr>
          <w:p w14:paraId="73357C3D" w14:textId="77777777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color w:val="000000"/>
                <w:lang w:eastAsia="pl-PL"/>
              </w:rPr>
            </w:pPr>
          </w:p>
        </w:tc>
        <w:tc>
          <w:tcPr>
            <w:tcW w:w="1984" w:type="dxa"/>
          </w:tcPr>
          <w:p w14:paraId="65EC378E" w14:textId="77777777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  <w:tc>
          <w:tcPr>
            <w:tcW w:w="4253" w:type="dxa"/>
          </w:tcPr>
          <w:p w14:paraId="321C251E" w14:textId="77777777" w:rsidR="009630AD" w:rsidRPr="00206400" w:rsidRDefault="009630AD" w:rsidP="00DE37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ahoma"/>
                <w:lang w:eastAsia="pl-PL"/>
              </w:rPr>
            </w:pPr>
            <w:r w:rsidRPr="006543AA">
              <w:rPr>
                <w:rFonts w:ascii="Arial Narrow" w:eastAsia="Calibri" w:hAnsi="Arial Narrow" w:cs="Tahoma"/>
                <w:lang w:eastAsia="pl-PL"/>
              </w:rPr>
              <w:t>uprawnienia budowlane do kierowania robotami w specjalności instalacyjnej w zakresie sieci, instalacji i urządzeń elektrycznych i elektroenergetycznych bez ograniczeń lub odpowiadające im uprawnienia równoważne</w:t>
            </w:r>
            <w:r>
              <w:rPr>
                <w:rFonts w:ascii="Arial Narrow" w:eastAsia="Calibri" w:hAnsi="Arial Narrow" w:cs="Tahoma"/>
                <w:lang w:eastAsia="pl-PL"/>
              </w:rPr>
              <w:t>**</w:t>
            </w:r>
          </w:p>
        </w:tc>
        <w:tc>
          <w:tcPr>
            <w:tcW w:w="2977" w:type="dxa"/>
          </w:tcPr>
          <w:p w14:paraId="7CC8C444" w14:textId="77777777" w:rsidR="009630AD" w:rsidRPr="00206400" w:rsidRDefault="009630AD" w:rsidP="00DE37F7">
            <w:pPr>
              <w:pStyle w:val="Akapitzlist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Arial Narrow" w:eastAsia="Times New Roman" w:hAnsi="Arial Narrow" w:cs="Tahoma"/>
                <w:iCs/>
                <w:lang w:eastAsia="pl-PL"/>
              </w:rPr>
            </w:pPr>
          </w:p>
        </w:tc>
      </w:tr>
    </w:tbl>
    <w:p w14:paraId="4F5A4953" w14:textId="77777777" w:rsidR="009630AD" w:rsidRPr="00C87C3A" w:rsidRDefault="009630AD" w:rsidP="009630A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55BBD55C" w14:textId="77777777" w:rsidR="009630AD" w:rsidRPr="005B41C7" w:rsidRDefault="009630AD" w:rsidP="009630AD">
      <w:pPr>
        <w:suppressAutoHyphens/>
        <w:spacing w:after="0" w:line="240" w:lineRule="auto"/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</w:pPr>
      <w:r w:rsidRPr="005B41C7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lastRenderedPageBreak/>
        <w:t xml:space="preserve">* </w:t>
      </w:r>
      <w:r w:rsidRPr="005B41C7">
        <w:rPr>
          <w:rFonts w:ascii="Arial Narrow" w:eastAsia="Times New Roman" w:hAnsi="Arial Narrow" w:cs="Tahoma"/>
          <w:b/>
          <w:color w:val="000000"/>
          <w:sz w:val="24"/>
          <w:szCs w:val="24"/>
          <w:lang w:eastAsia="pl-PL"/>
        </w:rPr>
        <w:t>Uwaga</w:t>
      </w:r>
      <w:r w:rsidRPr="005B41C7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 xml:space="preserve"> </w:t>
      </w:r>
      <w:r w:rsidRPr="005B41C7">
        <w:rPr>
          <w:rFonts w:ascii="Arial Narrow" w:eastAsia="Calibri" w:hAnsi="Arial Narrow" w:cs="Tahoma"/>
          <w:color w:val="000000"/>
          <w:sz w:val="24"/>
          <w:szCs w:val="24"/>
          <w:lang w:eastAsia="pl-PL"/>
        </w:rPr>
        <w:t xml:space="preserve">Wykonawca powinien wskazać, na jakiej podstawie będzie dysponował osobami wskazanymi do realizacji zamówienia (np. umowa o pracę, umowa zlecenie, umowa o dzieło, potencjał podmiotu trzeciego zgodnie z art. 118 ustawy </w:t>
      </w:r>
      <w:proofErr w:type="spellStart"/>
      <w:r w:rsidRPr="005B41C7">
        <w:rPr>
          <w:rFonts w:ascii="Arial Narrow" w:eastAsia="Calibri" w:hAnsi="Arial Narrow" w:cs="Tahoma"/>
          <w:color w:val="000000"/>
          <w:sz w:val="24"/>
          <w:szCs w:val="24"/>
          <w:lang w:eastAsia="pl-PL"/>
        </w:rPr>
        <w:t>Pzp</w:t>
      </w:r>
      <w:proofErr w:type="spellEnd"/>
      <w:r w:rsidRPr="005B41C7">
        <w:rPr>
          <w:rFonts w:ascii="Arial Narrow" w:eastAsia="Calibri" w:hAnsi="Arial Narrow" w:cs="Tahoma"/>
          <w:color w:val="000000"/>
          <w:sz w:val="24"/>
          <w:szCs w:val="24"/>
          <w:lang w:eastAsia="pl-PL"/>
        </w:rPr>
        <w:t xml:space="preserve"> itp.)</w:t>
      </w:r>
      <w:r w:rsidRPr="005B41C7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>.</w:t>
      </w:r>
    </w:p>
    <w:p w14:paraId="21F50CF4" w14:textId="77777777" w:rsidR="009630AD" w:rsidRDefault="009630AD" w:rsidP="009630AD">
      <w:pPr>
        <w:numPr>
          <w:ilvl w:val="0"/>
          <w:numId w:val="1"/>
        </w:numPr>
        <w:autoSpaceDE w:val="0"/>
        <w:spacing w:after="0" w:line="240" w:lineRule="auto"/>
        <w:ind w:left="284" w:hanging="284"/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</w:pPr>
      <w:r w:rsidRPr="005B41C7">
        <w:rPr>
          <w:rFonts w:ascii="Arial Narrow" w:eastAsia="Times New Roman" w:hAnsi="Arial Narrow" w:cs="Tahoma"/>
          <w:b/>
          <w:bCs/>
          <w:color w:val="000000"/>
          <w:sz w:val="24"/>
          <w:szCs w:val="24"/>
          <w:lang w:eastAsia="pl-PL"/>
        </w:rPr>
        <w:t>Z dysponowaniem bezpośrednim</w:t>
      </w:r>
      <w:r w:rsidRPr="005B41C7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 xml:space="preserve">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 samozatrudnienie się osoby fizycznej prowadzącej działalność gospodarczą.</w:t>
      </w:r>
    </w:p>
    <w:p w14:paraId="50FEC102" w14:textId="77777777" w:rsidR="009630AD" w:rsidRDefault="009630AD" w:rsidP="009630AD">
      <w:pPr>
        <w:pStyle w:val="Akapitzlist"/>
        <w:numPr>
          <w:ilvl w:val="0"/>
          <w:numId w:val="1"/>
        </w:numPr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</w:pPr>
      <w:r w:rsidRPr="00B25925">
        <w:rPr>
          <w:rFonts w:ascii="Arial Narrow" w:eastAsia="Times New Roman" w:hAnsi="Arial Narrow" w:cs="Tahoma"/>
          <w:b/>
          <w:bCs/>
          <w:color w:val="000000"/>
          <w:sz w:val="24"/>
          <w:szCs w:val="24"/>
          <w:lang w:eastAsia="pl-PL"/>
        </w:rPr>
        <w:t>Z pośrednim dysponowaniem</w:t>
      </w:r>
      <w:r w:rsidRPr="00B25925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 xml:space="preserve">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118 ust. 3 ustawy </w:t>
      </w:r>
      <w:proofErr w:type="spellStart"/>
      <w:r w:rsidRPr="00B25925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>Pzp</w:t>
      </w:r>
      <w:proofErr w:type="spellEnd"/>
      <w:r w:rsidRPr="00B25925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>, stosowne zobowiązanie podmiotu trzeciego do udostępnienia tych osób.</w:t>
      </w:r>
    </w:p>
    <w:p w14:paraId="583F57CC" w14:textId="77777777" w:rsidR="009630AD" w:rsidRPr="00D94CEE" w:rsidRDefault="009630AD" w:rsidP="009630AD">
      <w:pPr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</w:pPr>
      <w:r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>**</w:t>
      </w:r>
      <w:r w:rsidRPr="00D94CEE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>Za uprawnienia równoważne zamawiający uzna uprawnienia budowlane zdobyte na podstawie wcześniej obowiązujących przepisów oraz uznane na zasadach określonych w ustawie o zasadach uznawania kwalifikacji zawodowych nabytych w państwach członkowskich Unii Europejskiej (tj. Dz. U. z 20</w:t>
      </w:r>
      <w:r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>23</w:t>
      </w:r>
      <w:r w:rsidRPr="00D94CEE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 xml:space="preserve"> r., poz. </w:t>
      </w:r>
      <w:r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>334</w:t>
      </w:r>
      <w:r w:rsidRPr="00D94CEE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>), których zakres uprawnia do pełnienia wskazanej funkcji przy realizacji przedmiotu zamówienia.</w:t>
      </w:r>
    </w:p>
    <w:p w14:paraId="1118006F" w14:textId="77777777" w:rsidR="009630AD" w:rsidRDefault="009630AD" w:rsidP="009630AD">
      <w:pPr>
        <w:pStyle w:val="Akapitzlist"/>
        <w:rPr>
          <w:rFonts w:ascii="Arial Narrow" w:eastAsia="Times New Roman" w:hAnsi="Arial Narrow" w:cs="Tahoma"/>
          <w:b/>
          <w:bCs/>
          <w:color w:val="000000"/>
          <w:sz w:val="24"/>
          <w:szCs w:val="24"/>
          <w:lang w:eastAsia="pl-PL"/>
        </w:rPr>
      </w:pPr>
    </w:p>
    <w:p w14:paraId="7B212FC1" w14:textId="77777777" w:rsidR="00BA0FAC" w:rsidRDefault="00BA0FAC"/>
    <w:sectPr w:rsidR="00BA0FAC" w:rsidSect="009630A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EBC5B" w14:textId="77777777" w:rsidR="009630AD" w:rsidRDefault="009630AD" w:rsidP="009630AD">
      <w:pPr>
        <w:spacing w:after="0" w:line="240" w:lineRule="auto"/>
      </w:pPr>
      <w:r>
        <w:separator/>
      </w:r>
    </w:p>
  </w:endnote>
  <w:endnote w:type="continuationSeparator" w:id="0">
    <w:p w14:paraId="38AA126A" w14:textId="77777777" w:rsidR="009630AD" w:rsidRDefault="009630AD" w:rsidP="00963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E3768" w14:textId="77777777" w:rsidR="009630AD" w:rsidRDefault="009630AD" w:rsidP="009630AD">
      <w:pPr>
        <w:spacing w:after="0" w:line="240" w:lineRule="auto"/>
      </w:pPr>
      <w:r>
        <w:separator/>
      </w:r>
    </w:p>
  </w:footnote>
  <w:footnote w:type="continuationSeparator" w:id="0">
    <w:p w14:paraId="212827E5" w14:textId="77777777" w:rsidR="009630AD" w:rsidRDefault="009630AD" w:rsidP="00963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89E8C" w14:textId="0D144DC0" w:rsidR="009630AD" w:rsidRDefault="009630AD" w:rsidP="009630AD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bookmarkStart w:id="1" w:name="_Hlk217294983"/>
    <w:bookmarkStart w:id="2" w:name="_Hlk217294984"/>
    <w:bookmarkStart w:id="3" w:name="_Hlk217294985"/>
    <w:bookmarkStart w:id="4" w:name="_Hlk217294986"/>
    <w:bookmarkStart w:id="5" w:name="_Hlk217294987"/>
    <w:bookmarkStart w:id="6" w:name="_Hlk217294988"/>
    <w:bookmarkStart w:id="7" w:name="_Hlk217300600"/>
    <w:bookmarkStart w:id="8" w:name="_Hlk217300601"/>
    <w:bookmarkStart w:id="9" w:name="_Hlk217300602"/>
    <w:bookmarkStart w:id="10" w:name="_Hlk217300603"/>
    <w:bookmarkStart w:id="11" w:name="_Hlk217300607"/>
    <w:bookmarkStart w:id="12" w:name="_Hlk217300608"/>
    <w:bookmarkStart w:id="13" w:name="_Hlk217300609"/>
    <w:bookmarkStart w:id="14" w:name="_Hlk217300610"/>
    <w:bookmarkStart w:id="15" w:name="_Hlk217300611"/>
    <w:bookmarkStart w:id="16" w:name="_Hlk217300612"/>
    <w:bookmarkStart w:id="17" w:name="_Hlk217300613"/>
    <w:bookmarkStart w:id="18" w:name="_Hlk217300614"/>
    <w:bookmarkStart w:id="19" w:name="_Hlk217301217"/>
    <w:bookmarkStart w:id="20" w:name="_Hlk217301218"/>
    <w:bookmarkStart w:id="21" w:name="_Hlk217301219"/>
    <w:bookmarkStart w:id="22" w:name="_Hlk217301220"/>
    <w:bookmarkStart w:id="23" w:name="_Hlk217301221"/>
    <w:bookmarkStart w:id="24" w:name="_Hlk217301222"/>
    <w:bookmarkStart w:id="25" w:name="_Hlk217301344"/>
    <w:bookmarkStart w:id="26" w:name="_Hlk217301345"/>
    <w:bookmarkStart w:id="27" w:name="_Hlk217301346"/>
    <w:bookmarkStart w:id="28" w:name="_Hlk217301347"/>
    <w:bookmarkStart w:id="29" w:name="_Hlk217302414"/>
    <w:bookmarkStart w:id="30" w:name="_Hlk217302415"/>
    <w:bookmarkStart w:id="31" w:name="_Hlk217302690"/>
    <w:bookmarkStart w:id="32" w:name="_Hlk217302691"/>
    <w:r>
      <w:rPr>
        <w:rFonts w:ascii="Arial Narrow" w:hAnsi="Arial Narrow"/>
        <w:sz w:val="16"/>
        <w:szCs w:val="16"/>
      </w:rPr>
      <w:t>Nr postępowania: RIiZP.271.</w:t>
    </w:r>
    <w:r w:rsidR="00660349">
      <w:rPr>
        <w:rFonts w:ascii="Arial Narrow" w:hAnsi="Arial Narrow"/>
        <w:sz w:val="16"/>
        <w:szCs w:val="16"/>
      </w:rPr>
      <w:t>1</w:t>
    </w:r>
    <w:r>
      <w:rPr>
        <w:rFonts w:ascii="Arial Narrow" w:hAnsi="Arial Narrow"/>
        <w:sz w:val="16"/>
        <w:szCs w:val="16"/>
      </w:rPr>
      <w:t>.202</w:t>
    </w:r>
    <w:r w:rsidR="00660349">
      <w:rPr>
        <w:rFonts w:ascii="Arial Narrow" w:hAnsi="Arial Narrow"/>
        <w:sz w:val="16"/>
        <w:szCs w:val="16"/>
      </w:rPr>
      <w:t>6</w:t>
    </w:r>
  </w:p>
  <w:p w14:paraId="78B7232B" w14:textId="77777777" w:rsidR="009630AD" w:rsidRPr="00AA48E3" w:rsidRDefault="009630AD" w:rsidP="009630AD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33" w:name="_Hlk192150669"/>
    <w:bookmarkStart w:id="34" w:name="_Hlk192150670"/>
    <w:bookmarkStart w:id="35" w:name="_Hlk192150778"/>
    <w:bookmarkStart w:id="36" w:name="_Hlk192150779"/>
    <w:bookmarkStart w:id="37" w:name="_Hlk192229719"/>
    <w:bookmarkStart w:id="38" w:name="_Hlk192229720"/>
    <w:bookmarkStart w:id="39" w:name="_Hlk192232223"/>
    <w:bookmarkStart w:id="40" w:name="_Hlk192232224"/>
    <w:bookmarkStart w:id="41" w:name="_Hlk217300619"/>
    <w:bookmarkStart w:id="42" w:name="_Hlk217300620"/>
    <w:bookmarkStart w:id="43" w:name="_Hlk217301238"/>
    <w:bookmarkStart w:id="44" w:name="_Hlk217301239"/>
    <w:bookmarkStart w:id="45" w:name="_Hlk217301240"/>
    <w:bookmarkStart w:id="46" w:name="_Hlk217301241"/>
    <w:bookmarkStart w:id="47" w:name="_Hlk217301242"/>
    <w:bookmarkStart w:id="48" w:name="_Hlk217301243"/>
    <w:bookmarkStart w:id="49" w:name="_Hlk217301244"/>
    <w:bookmarkStart w:id="50" w:name="_Hlk217301245"/>
    <w:bookmarkStart w:id="51" w:name="_Hlk217301246"/>
    <w:bookmarkStart w:id="52" w:name="_Hlk217301247"/>
    <w:bookmarkStart w:id="53" w:name="_Hlk217301248"/>
    <w:bookmarkStart w:id="54" w:name="_Hlk217301249"/>
    <w:bookmarkStart w:id="55" w:name="_Hlk217301250"/>
    <w:bookmarkStart w:id="56" w:name="_Hlk217301251"/>
    <w:bookmarkStart w:id="57" w:name="_Hlk217301252"/>
    <w:bookmarkStart w:id="58" w:name="_Hlk217301253"/>
    <w:r>
      <w:rPr>
        <w:rFonts w:ascii="Arial Narrow" w:hAnsi="Arial Narrow"/>
        <w:sz w:val="16"/>
        <w:szCs w:val="16"/>
      </w:rPr>
      <w:t xml:space="preserve">: </w:t>
    </w:r>
    <w:bookmarkEnd w:id="33"/>
    <w:bookmarkEnd w:id="34"/>
    <w:bookmarkEnd w:id="35"/>
    <w:bookmarkEnd w:id="36"/>
    <w:bookmarkEnd w:id="37"/>
    <w:bookmarkEnd w:id="38"/>
    <w:bookmarkEnd w:id="39"/>
    <w:bookmarkEnd w:id="40"/>
    <w:r>
      <w:rPr>
        <w:rFonts w:ascii="Arial Narrow" w:hAnsi="Arial Narrow"/>
        <w:sz w:val="16"/>
        <w:szCs w:val="16"/>
      </w:rPr>
      <w:t>„</w:t>
    </w:r>
    <w:r w:rsidRPr="007C7160">
      <w:rPr>
        <w:rFonts w:ascii="Arial Narrow" w:hAnsi="Arial Narrow"/>
        <w:sz w:val="16"/>
        <w:szCs w:val="16"/>
      </w:rPr>
      <w:t>Budowa nowej siedziby Ochotniczej Straży Pożarnej w Otyniu</w:t>
    </w:r>
    <w:r>
      <w:rPr>
        <w:rFonts w:ascii="Arial Narrow" w:hAnsi="Arial Narrow"/>
        <w:sz w:val="16"/>
        <w:szCs w:val="16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</w:p>
  <w:p w14:paraId="015A782C" w14:textId="77777777" w:rsidR="009630AD" w:rsidRPr="009630AD" w:rsidRDefault="009630AD" w:rsidP="009630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374C4"/>
    <w:multiLevelType w:val="hybridMultilevel"/>
    <w:tmpl w:val="60867DA8"/>
    <w:lvl w:ilvl="0" w:tplc="0BB0AD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004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0AD"/>
    <w:rsid w:val="00166F79"/>
    <w:rsid w:val="003D7E5D"/>
    <w:rsid w:val="00660349"/>
    <w:rsid w:val="00693439"/>
    <w:rsid w:val="009630AD"/>
    <w:rsid w:val="00BA0FAC"/>
    <w:rsid w:val="00BA1EDB"/>
    <w:rsid w:val="00C5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62785"/>
  <w15:chartTrackingRefBased/>
  <w15:docId w15:val="{7551470E-F4F0-493D-9BB0-2869DC34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0AD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30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30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30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30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30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30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30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30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30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30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30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30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30A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30A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30A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30A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30A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30A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30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30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30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30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30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30AD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34"/>
    <w:qFormat/>
    <w:rsid w:val="009630A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30A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30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30A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30A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34"/>
    <w:qFormat/>
    <w:rsid w:val="009630AD"/>
  </w:style>
  <w:style w:type="paragraph" w:styleId="Nagwek">
    <w:name w:val="header"/>
    <w:basedOn w:val="Normalny"/>
    <w:link w:val="NagwekZnak"/>
    <w:uiPriority w:val="99"/>
    <w:unhideWhenUsed/>
    <w:rsid w:val="009630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0AD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30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0AD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5</cp:revision>
  <dcterms:created xsi:type="dcterms:W3CDTF">2025-12-22T12:40:00Z</dcterms:created>
  <dcterms:modified xsi:type="dcterms:W3CDTF">2026-01-05T14:42:00Z</dcterms:modified>
</cp:coreProperties>
</file>